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 w:line="240" w:lineRule="auto"/>
        <w:jc w:val="center"/>
      </w:pPr>
      <w:r>
        <w:rPr>
          <w:rFonts w:ascii="Calibri" w:hAnsi="Calibri" w:cs="Calibri"/>
          <w:b/>
          <w:i w:val="0"/>
          <w:sz w:val="40"/>
        </w:rPr>
        <w:t>TOM MELCHIONNA</w:t>
      </w:r>
    </w:p>
    <w:p>
      <w:pPr>
        <w:spacing w:after="40" w:before="0" w:line="240" w:lineRule="auto"/>
        <w:jc w:val="center"/>
      </w:pPr>
      <w:r>
        <w:rPr>
          <w:rFonts w:ascii="Calibri" w:hAnsi="Calibri" w:cs="Calibri"/>
          <w:b/>
          <w:i w:val="0"/>
          <w:sz w:val="24"/>
        </w:rPr>
        <w:t>Solutions Architect &amp; Principal Engineer</w:t>
      </w:r>
    </w:p>
    <w:p>
      <w:pPr>
        <w:spacing w:after="40" w:before="0" w:line="240" w:lineRule="auto"/>
        <w:jc w:val="center"/>
      </w:pPr>
      <w:r>
        <w:rPr>
          <w:rFonts w:ascii="Calibri" w:hAnsi="Calibri" w:cs="Calibri"/>
          <w:b w:val="0"/>
          <w:i/>
          <w:color w:val="333333"/>
          <w:sz w:val="21"/>
        </w:rPr>
        <w:t>Cloud-Native Systems, API-First Architecture, and AI Infrastructure — Built Hands-On</w:t>
      </w:r>
    </w:p>
    <w:p>
      <w:pPr>
        <w:spacing w:after="120" w:before="0" w:line="240" w:lineRule="auto"/>
        <w:jc w:val="center"/>
      </w:pPr>
      <w:r>
        <w:rPr>
          <w:rFonts w:ascii="Calibri" w:hAnsi="Calibri" w:cs="Calibri"/>
          <w:b w:val="0"/>
          <w:i w:val="0"/>
          <w:sz w:val="20"/>
        </w:rPr>
        <w:t>tmelchionna@gmail.com · 303-720-8821 · Lone Tree, CO · linkedin.com/in/TomMelchionna · github.com/[handle] · [portfolio-url]</w:t>
      </w:r>
    </w:p>
    <w:p>
      <w:pPr>
        <w:spacing w:after="12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Technical leader and platform architect with 15+ years progressing from telecom engineering and global delivery leadership to hands-on design of cloud-native, API-first systems. Builds production systems hands-on as a solutions architect / principal engineer. I know how mega-corps build enterprise-grade, high-availability infrastructure — and I build that same bulletproof foundation for startups, lean and without the overhead.</w:t>
      </w:r>
    </w:p>
    <w:p>
      <w:pPr>
        <w:spacing w:after="12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Fluent across API-first design (OpenAPI), Docker and Kubernetes microservices, Infrastructure-as-Code, PostgreSQL/SQL data architecture, LLM gateway and model-routing infrastructure, and technical governance via architecture decision records. Brings enterprise delivery discipline and measurable outcomes to every layer of the stack.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KEY STRENGTHS</w:t>
      </w:r>
    </w:p>
    <w:p>
      <w:pPr>
        <w:spacing w:after="12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Technical Strategy &amp; Architecture · Fractional CTO / Engineering Leadership · Cloud &amp; Container Architecture · Infrastructure-as-Code · API-First Design (OpenAPI) · Relational Database Architecture (PostgreSQL/SQL) · AI Infrastructure &amp; LLMOps · Microservices &amp; Distributed Systems · DevOps &amp; CI/CD Automation · Engineering Governance · System Design &amp; Scalability · Enterprise Delivery &amp; Stakeholder Leadership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TECHNICAL SKILLS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Languages: </w:t>
      </w:r>
      <w:r>
        <w:rPr>
          <w:rFonts w:ascii="Calibri" w:hAnsi="Calibri" w:cs="Calibri"/>
          <w:b w:val="0"/>
          <w:i w:val="0"/>
          <w:sz w:val="21"/>
        </w:rPr>
        <w:t>Go · Python · Rust · JavaScript/TypeScript · SQL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Frontend: </w:t>
      </w:r>
      <w:r>
        <w:rPr>
          <w:rFonts w:ascii="Calibri" w:hAnsi="Calibri" w:cs="Calibri"/>
          <w:b w:val="0"/>
          <w:i w:val="0"/>
          <w:sz w:val="21"/>
        </w:rPr>
        <w:t>React · Vite · Node.js / npm · HTMX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Containers &amp; Orchestration: </w:t>
      </w:r>
      <w:r>
        <w:rPr>
          <w:rFonts w:ascii="Calibri" w:hAnsi="Calibri" w:cs="Calibri"/>
          <w:b w:val="0"/>
          <w:i w:val="0"/>
          <w:sz w:val="21"/>
        </w:rPr>
        <w:t>Docker · Docker Compose · Podman · systemd Quadlet · Kubernetes (Kustomize)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Infrastructure &amp; DevOps: </w:t>
      </w:r>
      <w:r>
        <w:rPr>
          <w:rFonts w:ascii="Calibri" w:hAnsi="Calibri" w:cs="Calibri"/>
          <w:b w:val="0"/>
          <w:i w:val="0"/>
          <w:sz w:val="21"/>
        </w:rPr>
        <w:t>Infrastructure-as-Code · CI/CD Pipelines · Network Policies · Secret &amp; Vulnerability Scanning · SBOM · Observability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APIs &amp; Data: </w:t>
      </w:r>
      <w:r>
        <w:rPr>
          <w:rFonts w:ascii="Calibri" w:hAnsi="Calibri" w:cs="Calibri"/>
          <w:b w:val="0"/>
          <w:i w:val="0"/>
          <w:sz w:val="21"/>
        </w:rPr>
        <w:t>API-First / OpenAPI · REST · PostgreSQL / SQL · Schema Governance · Database Replication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AI Infrastructure: </w:t>
      </w:r>
      <w:r>
        <w:rPr>
          <w:rFonts w:ascii="Calibri" w:hAnsi="Calibri" w:cs="Calibri"/>
          <w:b w:val="0"/>
          <w:i w:val="0"/>
          <w:sz w:val="21"/>
        </w:rPr>
        <w:t>LLM Gateway &amp; Model Routing · LLMOps · Self-Hosted Inference · Evaluation Gates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/>
          <w:i w:val="0"/>
          <w:sz w:val="21"/>
        </w:rPr>
        <w:t xml:space="preserve">Business Intelligence: </w:t>
      </w:r>
      <w:r>
        <w:rPr>
          <w:rFonts w:ascii="Calibri" w:hAnsi="Calibri" w:cs="Calibri"/>
          <w:b w:val="0"/>
          <w:i w:val="0"/>
          <w:sz w:val="21"/>
        </w:rPr>
        <w:t>KPI Dashboards · Executive Reporting · Forecasting · Operational Analytics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PROFESSIONAL EXPERIENCE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HARDPOINT CORE TECHNOLOGIES, United States (Remote)</w:t>
      </w:r>
      <w:r>
        <w:rPr>
          <w:rFonts w:ascii="Calibri" w:hAnsi="Calibri" w:cs="Calibri"/>
          <w:b w:val="0"/>
          <w:i w:val="0"/>
          <w:sz w:val="21"/>
        </w:rPr>
        <w:tab/>
        <w:t>01/2025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Founder &amp; Principal Engineer</w:t>
      </w:r>
    </w:p>
    <w:p>
      <w:pPr>
        <w:keepNext/>
        <w:spacing w:after="60" w:before="0" w:line="252" w:lineRule="auto"/>
        <w:jc w:val="left"/>
      </w:pPr>
      <w:r>
        <w:rPr>
          <w:rFonts w:ascii="Calibri" w:hAnsi="Calibri" w:cs="Calibri"/>
          <w:b w:val="0"/>
          <w:i/>
          <w:sz w:val="21"/>
        </w:rPr>
        <w:t>Founded and architected a cloud-native, multi-service AI platform, owning end-to-end system design and hands-on implementation across application, data, infrastructure, and AI layers.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Built a multi-service platform with API-first / contract-first design (OpenAPI) and enforced data contracts across services.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Architected the relational data layer with SQL schema governance, migration discipline, and read-replica durability across PostgreSQL-compatible tiers.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Containerized microservices with Docker; authored Kubernetes (Kustomize) manifests and Podman/Quadlet systemd units for reproducible environments.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Implemented automated CI/CD with secret scanning, dependency/vulnerability scanning, SBOM generation, and API contract-parity checks.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AI infrastructure: provider-neutral LLM gateway, model-routing policy, and evaluation gates (LLMOps).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and built AIAO.ROCKS — a control-plane-first AI gateway: schema-first PocketBase data plane, Go execution backend, provider-neutral model routing (OpenRouter / Together / LiteLLM), OpenAPI + Bruno contract verification, and an operator cockpit UI — applying the R.O.C.K.S. framework (Rules, Objectives, Constraints, Knowledge, State).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Pioneering an early implementation of Google Cloud's open, vendor-neutral Open Knowledge Format (OKF v0.1), building tools and use cases on the spec (markdown + YAML-frontmatter knowledge bundles for AI agents). Independent implementer; not affiliated with Google.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Established engineering governance: architecture decision records, documentation authority, and tiered API/testing standards.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NiCE, United States (Remote)</w:t>
      </w:r>
      <w:r>
        <w:rPr>
          <w:rFonts w:ascii="Calibri" w:hAnsi="Calibri" w:cs="Calibri"/>
          <w:b w:val="0"/>
          <w:i w:val="0"/>
          <w:sz w:val="21"/>
        </w:rPr>
        <w:tab/>
        <w:t>04/2026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Professional Services Engineer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Partner with enterprise customers and internal teams to deliver CCaaS implementations, integrations, and post-launch success across multi-module deployments.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Bridge customer requirements with API, integration, and platform design developed through hands-on system architecture work.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Collaborate with Product, Engineering, and Customer Success to resolve delivery blockers and improve predictability.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VONAGE BUSINESS, United States (Remote)</w:t>
      </w:r>
      <w:r>
        <w:rPr>
          <w:rFonts w:ascii="Calibri" w:hAnsi="Calibri" w:cs="Calibri"/>
          <w:b w:val="0"/>
          <w:i w:val="0"/>
          <w:sz w:val="21"/>
        </w:rPr>
        <w:tab/>
        <w:t>2014 – 2025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Professional Services Manager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07/2017 – 09/2025</w:t>
      </w:r>
    </w:p>
    <w:p>
      <w:pPr>
        <w:keepNext/>
        <w:spacing w:after="60" w:before="0" w:line="252" w:lineRule="auto"/>
        <w:jc w:val="left"/>
      </w:pPr>
      <w:r>
        <w:rPr>
          <w:rFonts w:ascii="Calibri" w:hAnsi="Calibri" w:cs="Calibri"/>
          <w:b w:val="0"/>
          <w:i/>
          <w:sz w:val="21"/>
        </w:rPr>
        <w:t>Advanced from supervisor to senior leadership to head the Global Professional Services organization, overseeing $20M–$30M in ARR across retail, franchise, municipal, and healthcare deployments.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Transformed operations through KPI dashboards and continuous improvement frameworks that shaped current business processes.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Reduced project overruns by 30% and delivery timelines by 33%, driving predictable execution.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Launched a near-shore Tier 1 provisioning team, boosting project throughput by 25% while achieving 95% CSAT.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Led enterprise onboarding for high-profile clients in retail, finance, and public safety, managing backlogs, forecasts, and recurring revenue.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Partnered cross-functionally with Product, Sales, Engineering, and Customer Success, presenting operational insights and business cases to senior leadership.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Professional Services Supervisor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12/2015 – 07/2017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Spearheaded RFP and vendor selection to launch the company's first outsourced provisioning team, establishing scalable procedures, training frameworks, and operational standards.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professional services frameworks with Voice, Data, and Project Management teams across Vonage's “Elite” and “Advanced” customer segments.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Led resolution of high-complexity technical escalations to stabilize accounts and minimize churn.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Voice / Data Provisioner III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09/2014 – 12/2015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Designed and deployed advanced contact center solutions for multi-site, high-volume environments, integrating SIP trunking, IVR, and third-party platforms.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Led full project lifecycle from discovery and architecture through implementation.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Managed 50+ concurrent client deployments at &gt;99% SLA compliance, driving $100K+ new MRR/quarter.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Customer Service &amp; Support Engineer II</w:t>
      </w:r>
      <w:r>
        <w:rPr>
          <w:rFonts w:ascii="Calibri" w:hAnsi="Calibri" w:cs="Calibri"/>
          <w:b w:val="0"/>
          <w:i w:val="0"/>
          <w:color w:val="333333"/>
          <w:sz w:val="21"/>
        </w:rPr>
        <w:tab/>
        <w:t>03/2013 – 09/2014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Resolved 75+ weekly tickets including critical P1 outages in a fast-paced NOC environment.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Collaborated with LECs and carriers to restore MPLS issues, ensuring 99.99% uptime.</w:t>
      </w:r>
    </w:p>
    <w:p>
      <w:pPr>
        <w:keepNext/>
        <w:tabs>
          <w:tab w:pos="9360" w:val="right"/>
        </w:tabs>
        <w:spacing w:after="0" w:before="120" w:line="240" w:lineRule="auto"/>
        <w:jc w:val="left"/>
      </w:pPr>
      <w:r>
        <w:rPr>
          <w:rFonts w:ascii="Calibri" w:hAnsi="Calibri" w:cs="Calibri"/>
          <w:b/>
          <w:i w:val="0"/>
          <w:sz w:val="21"/>
        </w:rPr>
        <w:t>J-CURVE TECHNOLOGIES</w:t>
      </w:r>
      <w:r>
        <w:rPr>
          <w:rFonts w:ascii="Calibri" w:hAnsi="Calibri" w:cs="Calibri"/>
          <w:b w:val="0"/>
          <w:i w:val="0"/>
          <w:sz w:val="21"/>
        </w:rPr>
        <w:tab/>
        <w:t>08/2011 – 03/2013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21"/>
        </w:rPr>
        <w:t>Tier 2 VoIP Specialist</w:t>
      </w:r>
    </w:p>
    <w:p>
      <w:pPr>
        <w:keepNext/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Supported 10+ enterprise Broadsoft VoIP clients simultaneously across diverse CRMs and ticketing tools in a high-volume Tier 2 environment.</w:t>
      </w:r>
    </w:p>
    <w:p>
      <w:pPr>
        <w:tabs>
          <w:tab w:pos="331" w:val="left"/>
        </w:tabs>
        <w:spacing w:after="60" w:before="0" w:line="252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21"/>
        </w:rPr>
        <w:t>●</w:t>
      </w:r>
      <w:r>
        <w:rPr>
          <w:rFonts w:ascii="Calibri" w:hAnsi="Calibri" w:cs="Calibri"/>
          <w:b w:val="0"/>
          <w:i w:val="0"/>
          <w:sz w:val="21"/>
        </w:rPr>
        <w:tab/>
      </w:r>
      <w:r>
        <w:rPr>
          <w:rFonts w:ascii="Calibri" w:hAnsi="Calibri" w:cs="Calibri"/>
          <w:b w:val="0"/>
          <w:i w:val="0"/>
          <w:sz w:val="21"/>
        </w:rPr>
        <w:t>Resolved 90% of inbound escalations while reducing Tier 3 volume by 40%.</w:t>
      </w:r>
    </w:p>
    <w:p>
      <w:pPr>
        <w:spacing w:after="60" w:before="18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2"/>
        </w:rPr>
        <w:t>EDUCATION &amp; CERTIFICATIONS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East Valley Information Technology School — High School Diploma, Concentration in Information Technology</w:t>
      </w:r>
    </w:p>
    <w:p>
      <w:pPr>
        <w:spacing w:after="6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Certifications (Earned): Cisco CCNA (2022) · CompTIA Security+ (2021) · CompTIA Network+ (2021)</w:t>
      </w:r>
    </w:p>
    <w:p>
      <w:pPr>
        <w:spacing w:after="0" w:before="0" w:line="252" w:lineRule="auto"/>
        <w:jc w:val="left"/>
      </w:pPr>
      <w:r>
        <w:rPr>
          <w:rFonts w:ascii="Calibri" w:hAnsi="Calibri" w:cs="Calibri"/>
          <w:b w:val="0"/>
          <w:i w:val="0"/>
          <w:sz w:val="21"/>
        </w:rPr>
        <w:t>Certifications (In Progress, Targeted 2026): AWS Cloud Practitioner · HashiCorp Terraform Associate · Red Hat RHCSA · Kubernetes (KCNA → CKA)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cs="Calibri"/>
        <w:b w:val="0"/>
        <w:i w:val="0"/>
        <w:color w:val="666666"/>
        <w:sz w:val="18"/>
      </w:rPr>
      <w:t xml:space="preserve">Tom Melchionna  —  </w:t>
    </w:r>
    <w:r>
      <w:rPr>
        <w:rFonts w:ascii="Calibri" w:hAnsi="Calibri" w:cs="Calibri"/>
        <w:b w:val="0"/>
        <w:i w:val="0"/>
        <w:color w:val="666666"/>
        <w:sz w:val="18"/>
      </w:rPr>
      <w:t xml:space="preserve">Page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PAGE</w:instrText>
      <w:fldChar w:fldCharType="end"/>
    </w:r>
    <w:r>
      <w:rPr>
        <w:rFonts w:ascii="Calibri" w:hAnsi="Calibri" w:cs="Calibri"/>
        <w:b w:val="0"/>
        <w:i w:val="0"/>
        <w:color w:val="666666"/>
        <w:sz w:val="18"/>
      </w:rPr>
      <w:t xml:space="preserve"> of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